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5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71296" cy="46148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96" cy="46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4"/>
        </w:rPr>
        <w:t>LAPORAN</w:t>
      </w:r>
      <w:r>
        <w:rPr>
          <w:spacing w:val="-17"/>
        </w:rPr>
        <w:t> </w:t>
      </w:r>
      <w:r>
        <w:rPr>
          <w:spacing w:val="-4"/>
        </w:rPr>
        <w:t>HARIAN</w:t>
      </w:r>
      <w:r>
        <w:rPr>
          <w:spacing w:val="-17"/>
        </w:rPr>
        <w:t> </w:t>
      </w:r>
      <w:r>
        <w:rPr>
          <w:spacing w:val="-4"/>
        </w:rPr>
        <w:t>QC</w:t>
      </w:r>
      <w:r>
        <w:rPr>
          <w:spacing w:val="-16"/>
        </w:rPr>
        <w:t> </w:t>
      </w:r>
      <w:r>
        <w:rPr>
          <w:spacing w:val="-4"/>
        </w:rPr>
        <w:t>LAPANGAN</w:t>
      </w:r>
    </w:p>
    <w:p>
      <w:pPr>
        <w:pStyle w:val="BodyText"/>
        <w:spacing w:before="78"/>
        <w:ind w:right="8999"/>
      </w:pPr>
      <w:r>
        <w:rPr>
          <w:spacing w:val="-2"/>
        </w:rPr>
        <w:t>Proyek:</w:t>
      </w:r>
      <w:r>
        <w:rPr>
          <w:spacing w:val="-14"/>
        </w:rPr>
        <w:t> </w:t>
      </w:r>
      <w:r>
        <w:rPr>
          <w:spacing w:val="-2"/>
        </w:rPr>
        <w:t>Pembangunan</w:t>
      </w:r>
      <w:r>
        <w:rPr>
          <w:spacing w:val="-14"/>
        </w:rPr>
        <w:t> </w:t>
      </w:r>
      <w:r>
        <w:rPr>
          <w:spacing w:val="-2"/>
        </w:rPr>
        <w:t>Jalan</w:t>
      </w:r>
      <w:r>
        <w:rPr>
          <w:spacing w:val="-14"/>
        </w:rPr>
        <w:t> </w:t>
      </w:r>
      <w:r>
        <w:rPr>
          <w:spacing w:val="-2"/>
        </w:rPr>
        <w:t>Wilayah</w:t>
      </w:r>
      <w:r>
        <w:rPr>
          <w:spacing w:val="-14"/>
        </w:rPr>
        <w:t> </w:t>
      </w:r>
      <w:r>
        <w:rPr>
          <w:spacing w:val="-2"/>
        </w:rPr>
        <w:t>III</w:t>
      </w:r>
      <w:r>
        <w:rPr>
          <w:spacing w:val="-14"/>
        </w:rPr>
        <w:t> </w:t>
      </w:r>
      <w:r>
        <w:rPr>
          <w:spacing w:val="-2"/>
        </w:rPr>
        <w:t>–</w:t>
      </w:r>
      <w:r>
        <w:rPr>
          <w:spacing w:val="-14"/>
        </w:rPr>
        <w:t> </w:t>
      </w:r>
      <w:r>
        <w:rPr>
          <w:spacing w:val="-2"/>
        </w:rPr>
        <w:t>Kota</w:t>
      </w:r>
      <w:r>
        <w:rPr>
          <w:spacing w:val="-14"/>
        </w:rPr>
        <w:t> </w:t>
      </w:r>
      <w:r>
        <w:rPr>
          <w:spacing w:val="-2"/>
        </w:rPr>
        <w:t>XYZ </w:t>
      </w:r>
      <w:r>
        <w:rPr/>
        <w:t>Kontraktor Pelaksana: PT. Sinar Makmur</w:t>
      </w:r>
    </w:p>
    <w:p>
      <w:pPr>
        <w:pStyle w:val="BodyText"/>
        <w:spacing w:before="3"/>
      </w:pPr>
      <w:r>
        <w:rPr>
          <w:spacing w:val="-2"/>
        </w:rPr>
        <w:t>Tanggal:</w:t>
      </w:r>
      <w:r>
        <w:rPr>
          <w:spacing w:val="-16"/>
        </w:rPr>
        <w:t> </w:t>
      </w:r>
      <w:r>
        <w:rPr>
          <w:spacing w:val="-2"/>
        </w:rPr>
        <w:t>20</w:t>
      </w:r>
      <w:r>
        <w:rPr>
          <w:spacing w:val="-16"/>
        </w:rPr>
        <w:t> </w:t>
      </w:r>
      <w:r>
        <w:rPr>
          <w:spacing w:val="-2"/>
        </w:rPr>
        <w:t>Mei</w:t>
      </w:r>
      <w:r>
        <w:rPr>
          <w:spacing w:val="-16"/>
        </w:rPr>
        <w:t> </w:t>
      </w:r>
      <w:r>
        <w:rPr>
          <w:spacing w:val="-4"/>
        </w:rPr>
        <w:t>2024</w:t>
      </w:r>
    </w:p>
    <w:p>
      <w:pPr>
        <w:pStyle w:val="BodyText"/>
        <w:spacing w:before="2"/>
        <w:ind w:right="10739"/>
      </w:pPr>
      <w:r>
        <w:rPr/>
        <w:t>Masa</w:t>
      </w:r>
      <w:r>
        <w:rPr>
          <w:spacing w:val="-7"/>
        </w:rPr>
        <w:t> </w:t>
      </w:r>
      <w:r>
        <w:rPr/>
        <w:t>Pelaksanaan:</w:t>
      </w:r>
      <w:r>
        <w:rPr>
          <w:spacing w:val="-7"/>
        </w:rPr>
        <w:t> </w:t>
      </w:r>
      <w:r>
        <w:rPr/>
        <w:t>120</w:t>
      </w:r>
      <w:r>
        <w:rPr>
          <w:spacing w:val="-7"/>
        </w:rPr>
        <w:t> </w:t>
      </w:r>
      <w:r>
        <w:rPr/>
        <w:t>Hari</w:t>
      </w:r>
      <w:r>
        <w:rPr>
          <w:spacing w:val="-7"/>
        </w:rPr>
        <w:t> </w:t>
      </w:r>
      <w:r>
        <w:rPr/>
        <w:t>Kalender </w:t>
      </w:r>
      <w:r>
        <w:rPr>
          <w:spacing w:val="-2"/>
        </w:rPr>
        <w:t>Masa</w:t>
      </w:r>
      <w:r>
        <w:rPr>
          <w:spacing w:val="-17"/>
        </w:rPr>
        <w:t> </w:t>
      </w:r>
      <w:r>
        <w:rPr>
          <w:spacing w:val="-2"/>
        </w:rPr>
        <w:t>Pemeliharaan:</w:t>
      </w:r>
      <w:r>
        <w:rPr>
          <w:spacing w:val="-17"/>
        </w:rPr>
        <w:t> </w:t>
      </w:r>
      <w:r>
        <w:rPr>
          <w:spacing w:val="-2"/>
        </w:rPr>
        <w:t>120</w:t>
      </w:r>
      <w:r>
        <w:rPr>
          <w:spacing w:val="-17"/>
        </w:rPr>
        <w:t> </w:t>
      </w:r>
      <w:r>
        <w:rPr>
          <w:spacing w:val="-2"/>
        </w:rPr>
        <w:t>Hari</w:t>
      </w:r>
      <w:r>
        <w:rPr>
          <w:spacing w:val="-17"/>
        </w:rPr>
        <w:t> </w:t>
      </w:r>
      <w:r>
        <w:rPr>
          <w:spacing w:val="-2"/>
        </w:rPr>
        <w:t>Kalender</w:t>
      </w:r>
    </w:p>
    <w:p>
      <w:pPr>
        <w:pStyle w:val="BodyText"/>
        <w:spacing w:before="116"/>
        <w:ind w:left="0"/>
        <w:rPr>
          <w:sz w:val="20"/>
        </w:rPr>
      </w:pP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1484"/>
        <w:gridCol w:w="1484"/>
        <w:gridCol w:w="1484"/>
        <w:gridCol w:w="1484"/>
        <w:gridCol w:w="2968"/>
        <w:gridCol w:w="4452"/>
      </w:tblGrid>
      <w:tr>
        <w:trPr>
          <w:trHeight w:val="293" w:hRule="atLeast"/>
        </w:trPr>
        <w:tc>
          <w:tcPr>
            <w:tcW w:w="1484" w:type="dxa"/>
            <w:shd w:val="clear" w:color="auto" w:fill="D9D1E9"/>
          </w:tcPr>
          <w:p>
            <w:pPr>
              <w:pStyle w:val="TableParagraph"/>
              <w:spacing w:before="23"/>
              <w:ind w:left="13" w:right="13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</w:t>
            </w:r>
          </w:p>
        </w:tc>
        <w:tc>
          <w:tcPr>
            <w:tcW w:w="1484" w:type="dxa"/>
            <w:shd w:val="clear" w:color="auto" w:fill="D9D1E9"/>
          </w:tcPr>
          <w:p>
            <w:pPr>
              <w:pStyle w:val="TableParagraph"/>
              <w:spacing w:before="23"/>
              <w:ind w:lef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Pekerjaan</w:t>
            </w:r>
          </w:p>
        </w:tc>
        <w:tc>
          <w:tcPr>
            <w:tcW w:w="1484" w:type="dxa"/>
            <w:shd w:val="clear" w:color="auto" w:fill="D9D1E9"/>
          </w:tcPr>
          <w:p>
            <w:pPr>
              <w:pStyle w:val="TableParagraph"/>
              <w:spacing w:before="23"/>
              <w:ind w:left="22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Pengujian</w:t>
            </w:r>
          </w:p>
        </w:tc>
        <w:tc>
          <w:tcPr>
            <w:tcW w:w="1484" w:type="dxa"/>
            <w:shd w:val="clear" w:color="auto" w:fill="D9D1E9"/>
          </w:tcPr>
          <w:p>
            <w:pPr>
              <w:pStyle w:val="TableParagraph"/>
              <w:spacing w:before="23"/>
              <w:ind w:left="38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Satuan</w:t>
            </w:r>
          </w:p>
        </w:tc>
        <w:tc>
          <w:tcPr>
            <w:tcW w:w="1484" w:type="dxa"/>
            <w:shd w:val="clear" w:color="auto" w:fill="D9D1E9"/>
          </w:tcPr>
          <w:p>
            <w:pPr>
              <w:pStyle w:val="TableParagraph"/>
              <w:spacing w:before="23"/>
              <w:ind w:left="2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Frekuensi</w:t>
            </w:r>
          </w:p>
        </w:tc>
        <w:tc>
          <w:tcPr>
            <w:tcW w:w="2968" w:type="dxa"/>
            <w:shd w:val="clear" w:color="auto" w:fill="D9D1E9"/>
          </w:tcPr>
          <w:p>
            <w:pPr>
              <w:pStyle w:val="TableParagraph"/>
              <w:spacing w:before="23"/>
              <w:ind w:left="697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Progres</w:t>
            </w:r>
            <w:r>
              <w:rPr>
                <w:b/>
                <w:spacing w:val="7"/>
                <w:sz w:val="19"/>
              </w:rPr>
              <w:t> </w:t>
            </w:r>
            <w:r>
              <w:rPr>
                <w:b/>
                <w:w w:val="90"/>
                <w:sz w:val="19"/>
              </w:rPr>
              <w:t>Hari</w:t>
            </w:r>
            <w:r>
              <w:rPr>
                <w:b/>
                <w:spacing w:val="7"/>
                <w:sz w:val="19"/>
              </w:rPr>
              <w:t> </w:t>
            </w:r>
            <w:r>
              <w:rPr>
                <w:b/>
                <w:spacing w:val="-5"/>
                <w:w w:val="90"/>
                <w:sz w:val="19"/>
              </w:rPr>
              <w:t>Ini</w:t>
            </w:r>
          </w:p>
        </w:tc>
        <w:tc>
          <w:tcPr>
            <w:tcW w:w="4452" w:type="dxa"/>
            <w:shd w:val="clear" w:color="auto" w:fill="D9D1E9"/>
          </w:tcPr>
          <w:p>
            <w:pPr>
              <w:pStyle w:val="TableParagraph"/>
              <w:spacing w:before="23"/>
              <w:ind w:lef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Keterangan</w:t>
            </w:r>
          </w:p>
        </w:tc>
      </w:tr>
      <w:tr>
        <w:trPr>
          <w:trHeight w:val="528" w:hRule="atLeast"/>
        </w:trPr>
        <w:tc>
          <w:tcPr>
            <w:tcW w:w="1484" w:type="dxa"/>
            <w:vMerge w:val="restart"/>
          </w:tcPr>
          <w:p>
            <w:pPr>
              <w:pStyle w:val="TableParagraph"/>
              <w:spacing w:before="174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3" w:right="15"/>
              <w:jc w:val="center"/>
              <w:rPr>
                <w:sz w:val="19"/>
              </w:rPr>
            </w:pPr>
            <w:r>
              <w:rPr>
                <w:spacing w:val="-10"/>
                <w:w w:val="65"/>
                <w:sz w:val="19"/>
              </w:rPr>
              <w:t>1</w:t>
            </w:r>
          </w:p>
        </w:tc>
        <w:tc>
          <w:tcPr>
            <w:tcW w:w="1484" w:type="dxa"/>
            <w:vMerge w:val="restart"/>
          </w:tcPr>
          <w:p>
            <w:pPr>
              <w:pStyle w:val="TableParagraph"/>
              <w:spacing w:before="174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5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Timbunan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ind w:left="51" w:right="181"/>
              <w:rPr>
                <w:sz w:val="19"/>
              </w:rPr>
            </w:pPr>
            <w:r>
              <w:rPr>
                <w:spacing w:val="-2"/>
                <w:sz w:val="19"/>
              </w:rPr>
              <w:t>Test</w:t>
            </w:r>
            <w:r>
              <w:rPr>
                <w:spacing w:val="-17"/>
                <w:sz w:val="19"/>
              </w:rPr>
              <w:t> </w:t>
            </w:r>
            <w:r>
              <w:rPr>
                <w:spacing w:val="-2"/>
                <w:sz w:val="19"/>
              </w:rPr>
              <w:t>material dasar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kg/cm³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6"/>
                <w:sz w:val="19"/>
              </w:rPr>
              <w:t>per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6"/>
                <w:sz w:val="19"/>
              </w:rPr>
              <w:t>1000</w:t>
            </w:r>
            <w:r>
              <w:rPr>
                <w:spacing w:val="-12"/>
                <w:sz w:val="19"/>
              </w:rPr>
              <w:t> </w:t>
            </w:r>
            <w:r>
              <w:rPr>
                <w:spacing w:val="-6"/>
                <w:sz w:val="19"/>
              </w:rPr>
              <w:t>m³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Sesuai</w:t>
            </w:r>
          </w:p>
        </w:tc>
        <w:tc>
          <w:tcPr>
            <w:tcW w:w="4452" w:type="dxa"/>
          </w:tcPr>
          <w:p>
            <w:pPr>
              <w:pStyle w:val="TableParagraph"/>
              <w:spacing w:before="23"/>
              <w:rPr>
                <w:sz w:val="19"/>
              </w:rPr>
            </w:pPr>
            <w:r>
              <w:rPr>
                <w:sz w:val="19"/>
              </w:rPr>
              <w:t>Kadar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air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kepadatan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lap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memenuhi </w:t>
            </w:r>
            <w:r>
              <w:rPr>
                <w:spacing w:val="-2"/>
                <w:w w:val="105"/>
                <w:sz w:val="19"/>
              </w:rPr>
              <w:t>standar</w:t>
            </w:r>
          </w:p>
        </w:tc>
      </w:tr>
      <w:tr>
        <w:trPr>
          <w:trHeight w:val="528" w:hRule="atLeast"/>
        </w:trPr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23"/>
              <w:ind w:left="51" w:right="181"/>
              <w:rPr>
                <w:sz w:val="19"/>
              </w:rPr>
            </w:pPr>
            <w:r>
              <w:rPr>
                <w:spacing w:val="-4"/>
                <w:sz w:val="19"/>
              </w:rPr>
              <w:t>Test </w:t>
            </w:r>
            <w:r>
              <w:rPr>
                <w:spacing w:val="-2"/>
                <w:sz w:val="19"/>
              </w:rPr>
              <w:t>Sandcone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85"/>
                <w:sz w:val="19"/>
              </w:rPr>
              <w:t>%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17"/>
                <w:sz w:val="19"/>
              </w:rPr>
              <w:t> </w:t>
            </w:r>
            <w:r>
              <w:rPr>
                <w:sz w:val="19"/>
              </w:rPr>
              <w:t>200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sz w:val="19"/>
              </w:rPr>
              <w:t>m²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-</w:t>
            </w:r>
          </w:p>
        </w:tc>
        <w:tc>
          <w:tcPr>
            <w:tcW w:w="445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-</w:t>
            </w:r>
          </w:p>
        </w:tc>
      </w:tr>
      <w:tr>
        <w:trPr>
          <w:trHeight w:val="528" w:hRule="atLeast"/>
        </w:trPr>
        <w:tc>
          <w:tcPr>
            <w:tcW w:w="1484" w:type="dxa"/>
            <w:vMerge w:val="restart"/>
          </w:tcPr>
          <w:p>
            <w:pPr>
              <w:pStyle w:val="TableParagraph"/>
              <w:spacing w:before="174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3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484" w:type="dxa"/>
            <w:vMerge w:val="restart"/>
          </w:tcPr>
          <w:p>
            <w:pPr>
              <w:pStyle w:val="TableParagraph"/>
              <w:spacing w:before="174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51"/>
              <w:rPr>
                <w:sz w:val="19"/>
              </w:rPr>
            </w:pPr>
            <w:r>
              <w:rPr>
                <w:sz w:val="19"/>
              </w:rPr>
              <w:t>Aggregate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10"/>
                <w:sz w:val="19"/>
              </w:rPr>
              <w:t>A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ind w:left="51" w:right="181"/>
              <w:rPr>
                <w:sz w:val="19"/>
              </w:rPr>
            </w:pPr>
            <w:r>
              <w:rPr>
                <w:spacing w:val="-2"/>
                <w:sz w:val="19"/>
              </w:rPr>
              <w:t>Test</w:t>
            </w:r>
            <w:r>
              <w:rPr>
                <w:spacing w:val="-17"/>
                <w:sz w:val="19"/>
              </w:rPr>
              <w:t> </w:t>
            </w:r>
            <w:r>
              <w:rPr>
                <w:spacing w:val="-2"/>
                <w:sz w:val="19"/>
              </w:rPr>
              <w:t>material dasar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kg/cm³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6"/>
                <w:sz w:val="19"/>
              </w:rPr>
              <w:t>per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6"/>
                <w:sz w:val="19"/>
              </w:rPr>
              <w:t>1000</w:t>
            </w:r>
            <w:r>
              <w:rPr>
                <w:spacing w:val="-12"/>
                <w:sz w:val="19"/>
              </w:rPr>
              <w:t> </w:t>
            </w:r>
            <w:r>
              <w:rPr>
                <w:spacing w:val="-6"/>
                <w:sz w:val="19"/>
              </w:rPr>
              <w:t>m³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Sesuai</w:t>
            </w:r>
          </w:p>
        </w:tc>
        <w:tc>
          <w:tcPr>
            <w:tcW w:w="445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Proctor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test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menunjukkan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hasil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stabil</w:t>
            </w:r>
          </w:p>
        </w:tc>
      </w:tr>
      <w:tr>
        <w:trPr>
          <w:trHeight w:val="528" w:hRule="atLeast"/>
        </w:trPr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23"/>
              <w:ind w:left="51" w:right="181"/>
              <w:rPr>
                <w:sz w:val="19"/>
              </w:rPr>
            </w:pPr>
            <w:r>
              <w:rPr>
                <w:spacing w:val="-4"/>
                <w:sz w:val="19"/>
              </w:rPr>
              <w:t>Test </w:t>
            </w:r>
            <w:r>
              <w:rPr>
                <w:spacing w:val="-2"/>
                <w:sz w:val="19"/>
              </w:rPr>
              <w:t>Sandcone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85"/>
                <w:sz w:val="19"/>
              </w:rPr>
              <w:t>%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17"/>
                <w:sz w:val="19"/>
              </w:rPr>
              <w:t> </w:t>
            </w:r>
            <w:r>
              <w:rPr>
                <w:sz w:val="19"/>
              </w:rPr>
              <w:t>200</w:t>
            </w:r>
            <w:r>
              <w:rPr>
                <w:spacing w:val="-16"/>
                <w:sz w:val="19"/>
              </w:rPr>
              <w:t> </w:t>
            </w:r>
            <w:r>
              <w:rPr>
                <w:spacing w:val="-5"/>
                <w:sz w:val="19"/>
              </w:rPr>
              <w:t>m²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-</w:t>
            </w:r>
          </w:p>
        </w:tc>
        <w:tc>
          <w:tcPr>
            <w:tcW w:w="445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-</w:t>
            </w:r>
          </w:p>
        </w:tc>
      </w:tr>
      <w:tr>
        <w:trPr>
          <w:trHeight w:val="528" w:hRule="atLeast"/>
        </w:trPr>
        <w:tc>
          <w:tcPr>
            <w:tcW w:w="1484" w:type="dxa"/>
            <w:vMerge w:val="restart"/>
          </w:tcPr>
          <w:p>
            <w:pPr>
              <w:pStyle w:val="TableParagraph"/>
              <w:spacing w:before="174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3" w:right="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484" w:type="dxa"/>
            <w:vMerge w:val="restart"/>
          </w:tcPr>
          <w:p>
            <w:pPr>
              <w:pStyle w:val="TableParagraph"/>
              <w:spacing w:before="174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51"/>
              <w:rPr>
                <w:sz w:val="19"/>
              </w:rPr>
            </w:pPr>
            <w:r>
              <w:rPr>
                <w:spacing w:val="-2"/>
                <w:sz w:val="19"/>
              </w:rPr>
              <w:t>Beton</w:t>
            </w:r>
            <w:r>
              <w:rPr>
                <w:spacing w:val="-13"/>
                <w:sz w:val="19"/>
              </w:rPr>
              <w:t> </w:t>
            </w:r>
            <w:r>
              <w:rPr>
                <w:spacing w:val="-2"/>
                <w:sz w:val="19"/>
              </w:rPr>
              <w:t>/</w:t>
            </w:r>
            <w:r>
              <w:rPr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FS</w:t>
            </w:r>
            <w:r>
              <w:rPr>
                <w:spacing w:val="-12"/>
                <w:sz w:val="19"/>
              </w:rPr>
              <w:t> </w:t>
            </w:r>
            <w:r>
              <w:rPr>
                <w:spacing w:val="-5"/>
                <w:sz w:val="19"/>
              </w:rPr>
              <w:t>45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ind w:left="51"/>
              <w:rPr>
                <w:sz w:val="19"/>
              </w:rPr>
            </w:pPr>
            <w:r>
              <w:rPr>
                <w:spacing w:val="-2"/>
                <w:sz w:val="19"/>
              </w:rPr>
              <w:t>Kuat</w:t>
            </w:r>
            <w:r>
              <w:rPr>
                <w:spacing w:val="-19"/>
                <w:sz w:val="19"/>
              </w:rPr>
              <w:t> </w:t>
            </w:r>
            <w:r>
              <w:rPr>
                <w:spacing w:val="-2"/>
                <w:sz w:val="19"/>
              </w:rPr>
              <w:t>Tekan </w:t>
            </w:r>
            <w:r>
              <w:rPr>
                <w:spacing w:val="-4"/>
                <w:w w:val="105"/>
                <w:sz w:val="19"/>
              </w:rPr>
              <w:t>Beton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kg/cm²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rPr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hari </w:t>
            </w:r>
            <w:r>
              <w:rPr>
                <w:spacing w:val="-2"/>
                <w:sz w:val="19"/>
              </w:rPr>
              <w:t>produksi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Sesuai</w:t>
            </w:r>
          </w:p>
        </w:tc>
        <w:tc>
          <w:tcPr>
            <w:tcW w:w="445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Nilai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kuat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tekan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memenuhi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spesifikasi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desain</w:t>
            </w:r>
          </w:p>
        </w:tc>
      </w:tr>
      <w:tr>
        <w:trPr>
          <w:trHeight w:val="528" w:hRule="atLeast"/>
        </w:trPr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ind w:left="51"/>
              <w:rPr>
                <w:sz w:val="19"/>
              </w:rPr>
            </w:pPr>
            <w:r>
              <w:rPr>
                <w:spacing w:val="-2"/>
                <w:sz w:val="19"/>
              </w:rPr>
              <w:t>Flexure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kg/cm²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rPr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hari </w:t>
            </w:r>
            <w:r>
              <w:rPr>
                <w:spacing w:val="-2"/>
                <w:sz w:val="19"/>
              </w:rPr>
              <w:t>produksi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-</w:t>
            </w:r>
          </w:p>
        </w:tc>
        <w:tc>
          <w:tcPr>
            <w:tcW w:w="445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-</w:t>
            </w:r>
          </w:p>
        </w:tc>
      </w:tr>
      <w:tr>
        <w:trPr>
          <w:trHeight w:val="528" w:hRule="atLeast"/>
        </w:trPr>
        <w:tc>
          <w:tcPr>
            <w:tcW w:w="1484" w:type="dxa"/>
          </w:tcPr>
          <w:p>
            <w:pPr>
              <w:pStyle w:val="TableParagraph"/>
              <w:ind w:left="13" w:right="17"/>
              <w:jc w:val="center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4</w:t>
            </w:r>
          </w:p>
        </w:tc>
        <w:tc>
          <w:tcPr>
            <w:tcW w:w="1484" w:type="dxa"/>
          </w:tcPr>
          <w:p>
            <w:pPr>
              <w:pStyle w:val="TableParagraph"/>
              <w:ind w:left="51"/>
              <w:rPr>
                <w:sz w:val="19"/>
              </w:rPr>
            </w:pPr>
            <w:r>
              <w:rPr>
                <w:sz w:val="19"/>
              </w:rPr>
              <w:t>Beton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K-</w:t>
            </w:r>
            <w:r>
              <w:rPr>
                <w:spacing w:val="-5"/>
                <w:sz w:val="19"/>
              </w:rPr>
              <w:t>350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ind w:left="51"/>
              <w:rPr>
                <w:sz w:val="19"/>
              </w:rPr>
            </w:pPr>
            <w:r>
              <w:rPr>
                <w:spacing w:val="-2"/>
                <w:sz w:val="19"/>
              </w:rPr>
              <w:t>Kuat</w:t>
            </w:r>
            <w:r>
              <w:rPr>
                <w:spacing w:val="-19"/>
                <w:sz w:val="19"/>
              </w:rPr>
              <w:t> </w:t>
            </w:r>
            <w:r>
              <w:rPr>
                <w:spacing w:val="-2"/>
                <w:sz w:val="19"/>
              </w:rPr>
              <w:t>Tekan </w:t>
            </w:r>
            <w:r>
              <w:rPr>
                <w:spacing w:val="-4"/>
                <w:w w:val="105"/>
                <w:sz w:val="19"/>
              </w:rPr>
              <w:t>Beton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kg/cm²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rPr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hari </w:t>
            </w:r>
            <w:r>
              <w:rPr>
                <w:spacing w:val="-2"/>
                <w:sz w:val="19"/>
              </w:rPr>
              <w:t>produksi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Tidak</w:t>
            </w:r>
            <w:r>
              <w:rPr>
                <w:spacing w:val="-17"/>
                <w:sz w:val="19"/>
              </w:rPr>
              <w:t> </w:t>
            </w:r>
            <w:r>
              <w:rPr>
                <w:spacing w:val="-2"/>
                <w:sz w:val="19"/>
              </w:rPr>
              <w:t>Sesuai</w:t>
            </w:r>
          </w:p>
        </w:tc>
        <w:tc>
          <w:tcPr>
            <w:tcW w:w="4452" w:type="dxa"/>
          </w:tcPr>
          <w:p>
            <w:pPr>
              <w:pStyle w:val="TableParagraph"/>
              <w:spacing w:before="23"/>
              <w:ind w:right="143"/>
              <w:rPr>
                <w:sz w:val="19"/>
              </w:rPr>
            </w:pPr>
            <w:r>
              <w:rPr>
                <w:sz w:val="19"/>
              </w:rPr>
              <w:t>Ditemukan penyimpangan pada </w:t>
            </w:r>
            <w:r>
              <w:rPr>
                <w:sz w:val="19"/>
              </w:rPr>
              <w:t>slump, </w:t>
            </w:r>
            <w:r>
              <w:rPr>
                <w:w w:val="105"/>
                <w:sz w:val="19"/>
              </w:rPr>
              <w:t>perlu uji ulang</w:t>
            </w:r>
          </w:p>
        </w:tc>
      </w:tr>
      <w:tr>
        <w:trPr>
          <w:trHeight w:val="528" w:hRule="atLeast"/>
        </w:trPr>
        <w:tc>
          <w:tcPr>
            <w:tcW w:w="1484" w:type="dxa"/>
          </w:tcPr>
          <w:p>
            <w:pPr>
              <w:pStyle w:val="TableParagraph"/>
              <w:ind w:left="13" w:right="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ind w:left="51" w:right="55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Pas</w:t>
            </w:r>
            <w:r>
              <w:rPr>
                <w:spacing w:val="-2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Batu Mortar</w:t>
            </w:r>
          </w:p>
        </w:tc>
        <w:tc>
          <w:tcPr>
            <w:tcW w:w="1484" w:type="dxa"/>
          </w:tcPr>
          <w:p>
            <w:pPr>
              <w:pStyle w:val="TableParagraph"/>
              <w:ind w:left="51"/>
              <w:rPr>
                <w:sz w:val="19"/>
              </w:rPr>
            </w:pPr>
            <w:r>
              <w:rPr>
                <w:spacing w:val="-7"/>
                <w:sz w:val="19"/>
              </w:rPr>
              <w:t>Test</w:t>
            </w:r>
            <w:r>
              <w:rPr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Mortar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kg/cm²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rPr>
                <w:sz w:val="19"/>
              </w:rPr>
            </w:pPr>
            <w:r>
              <w:rPr>
                <w:spacing w:val="-4"/>
                <w:sz w:val="19"/>
              </w:rPr>
              <w:t>per </w:t>
            </w:r>
            <w:r>
              <w:rPr>
                <w:spacing w:val="-2"/>
                <w:sz w:val="19"/>
              </w:rPr>
              <w:t>hari/mandor</w:t>
            </w:r>
          </w:p>
        </w:tc>
        <w:tc>
          <w:tcPr>
            <w:tcW w:w="2968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Sesuai</w:t>
            </w:r>
          </w:p>
        </w:tc>
        <w:tc>
          <w:tcPr>
            <w:tcW w:w="4452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Campuran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mortar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stabil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dan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homogen</w:t>
            </w:r>
          </w:p>
        </w:tc>
      </w:tr>
      <w:tr>
        <w:trPr>
          <w:trHeight w:val="293" w:hRule="atLeast"/>
        </w:trPr>
        <w:tc>
          <w:tcPr>
            <w:tcW w:w="1484" w:type="dxa"/>
          </w:tcPr>
          <w:p>
            <w:pPr>
              <w:pStyle w:val="TableParagraph"/>
              <w:spacing w:before="23"/>
              <w:ind w:left="17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ind w:left="51"/>
              <w:rPr>
                <w:sz w:val="19"/>
              </w:rPr>
            </w:pPr>
            <w:r>
              <w:rPr>
                <w:spacing w:val="-2"/>
                <w:sz w:val="19"/>
              </w:rPr>
              <w:t>Drainase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ind w:left="51"/>
              <w:rPr>
                <w:sz w:val="19"/>
              </w:rPr>
            </w:pPr>
            <w:r>
              <w:rPr>
                <w:sz w:val="19"/>
              </w:rPr>
              <w:t>Leak</w:t>
            </w:r>
            <w:r>
              <w:rPr>
                <w:spacing w:val="-15"/>
                <w:sz w:val="19"/>
              </w:rPr>
              <w:t> </w:t>
            </w:r>
            <w:r>
              <w:rPr>
                <w:spacing w:val="-4"/>
                <w:sz w:val="19"/>
              </w:rPr>
              <w:t>Test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-</w:t>
            </w:r>
          </w:p>
        </w:tc>
        <w:tc>
          <w:tcPr>
            <w:tcW w:w="1484" w:type="dxa"/>
          </w:tcPr>
          <w:p>
            <w:pPr>
              <w:pStyle w:val="TableParagraph"/>
              <w:spacing w:before="23"/>
              <w:rPr>
                <w:sz w:val="19"/>
              </w:rPr>
            </w:pPr>
            <w:r>
              <w:rPr>
                <w:w w:val="90"/>
                <w:sz w:val="19"/>
              </w:rPr>
              <w:t>per</w:t>
            </w:r>
            <w:r>
              <w:rPr>
                <w:spacing w:val="-2"/>
                <w:sz w:val="19"/>
              </w:rPr>
              <w:t> </w:t>
            </w:r>
            <w:r>
              <w:rPr>
                <w:w w:val="90"/>
                <w:sz w:val="19"/>
              </w:rPr>
              <w:t>100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m</w:t>
            </w:r>
          </w:p>
        </w:tc>
        <w:tc>
          <w:tcPr>
            <w:tcW w:w="2968" w:type="dxa"/>
          </w:tcPr>
          <w:p>
            <w:pPr>
              <w:pStyle w:val="TableParagraph"/>
              <w:spacing w:before="23"/>
              <w:rPr>
                <w:sz w:val="19"/>
              </w:rPr>
            </w:pPr>
            <w:r>
              <w:rPr>
                <w:spacing w:val="-2"/>
                <w:sz w:val="19"/>
              </w:rPr>
              <w:t>Sesuai</w:t>
            </w:r>
          </w:p>
        </w:tc>
        <w:tc>
          <w:tcPr>
            <w:tcW w:w="4452" w:type="dxa"/>
          </w:tcPr>
          <w:p>
            <w:pPr>
              <w:pStyle w:val="TableParagraph"/>
              <w:spacing w:before="23"/>
              <w:rPr>
                <w:sz w:val="19"/>
              </w:rPr>
            </w:pPr>
            <w:r>
              <w:rPr>
                <w:sz w:val="19"/>
              </w:rPr>
              <w:t>Tidak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ada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kebocoran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pada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sambungan</w:t>
            </w:r>
            <w:r>
              <w:rPr>
                <w:spacing w:val="2"/>
                <w:sz w:val="19"/>
              </w:rPr>
              <w:t> </w:t>
            </w:r>
            <w:r>
              <w:rPr>
                <w:spacing w:val="-4"/>
                <w:sz w:val="19"/>
              </w:rPr>
              <w:t>pipa</w:t>
            </w:r>
          </w:p>
        </w:tc>
      </w:tr>
    </w:tbl>
    <w:sectPr>
      <w:type w:val="continuous"/>
      <w:pgSz w:w="16840" w:h="11900" w:orient="landscape"/>
      <w:pgMar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60"/>
    </w:pPr>
    <w:rPr>
      <w:rFonts w:ascii="Verdana" w:hAnsi="Verdana" w:eastAsia="Verdana" w:cs="Verdana"/>
      <w:sz w:val="19"/>
      <w:szCs w:val="19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70"/>
      <w:ind w:left="2"/>
      <w:jc w:val="center"/>
    </w:pPr>
    <w:rPr>
      <w:rFonts w:ascii="Verdana" w:hAnsi="Verdana" w:eastAsia="Verdana" w:cs="Verdana"/>
      <w:b/>
      <w:bCs/>
      <w:sz w:val="26"/>
      <w:szCs w:val="2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0"/>
      <w:ind w:left="50"/>
    </w:pPr>
    <w:rPr>
      <w:rFonts w:ascii="Verdana" w:hAnsi="Verdana" w:eastAsia="Verdana" w:cs="Verdan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contoh-laporan-quality-control-proyek</dc:title>
  <dcterms:created xsi:type="dcterms:W3CDTF">2025-10-28T04:55:47Z</dcterms:created>
  <dcterms:modified xsi:type="dcterms:W3CDTF">2025-10-28T04:55:47Z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2025-10-28T00:00:00Z</vt:filetime>
  </property>
</Properties>
</file>